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加强纪律教育  通报反面典型</w:t>
      </w:r>
    </w:p>
    <w:p>
      <w:pPr>
        <w:jc w:val="center"/>
        <w:rPr>
          <w:rFonts w:hint="eastAsia" w:ascii="楷体" w:hAnsi="楷体" w:eastAsia="楷体" w:cs="楷体"/>
          <w:iCs/>
          <w:sz w:val="32"/>
          <w:szCs w:val="32"/>
        </w:rPr>
      </w:pPr>
      <w:r>
        <w:rPr>
          <w:rFonts w:hint="eastAsia" w:ascii="楷体" w:hAnsi="楷体" w:eastAsia="楷体" w:cs="楷体"/>
          <w:iCs/>
          <w:sz w:val="32"/>
          <w:szCs w:val="32"/>
        </w:rPr>
        <w:t>（2025年3月）</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违规违纪违法典型案例通报</w:t>
      </w:r>
    </w:p>
    <w:p>
      <w:pPr>
        <w:pStyle w:val="3"/>
        <w:keepNext w:val="0"/>
        <w:keepLines w:val="0"/>
        <w:pageBreakBefore w:val="0"/>
        <w:kinsoku/>
        <w:wordWrap/>
        <w:overflowPunct/>
        <w:topLinePunct w:val="0"/>
        <w:autoSpaceDE/>
        <w:autoSpaceDN/>
        <w:bidi w:val="0"/>
        <w:adjustRightInd/>
        <w:snapToGrid/>
        <w:spacing w:before="0" w:after="0" w:line="520" w:lineRule="exact"/>
        <w:jc w:val="both"/>
        <w:textAlignment w:val="auto"/>
        <w:rPr>
          <w:sz w:val="28"/>
          <w:szCs w:val="28"/>
        </w:rPr>
      </w:pPr>
    </w:p>
    <w:p>
      <w:pPr>
        <w:pStyle w:val="2"/>
        <w:keepNext w:val="0"/>
        <w:keepLines w:val="0"/>
        <w:pageBreakBefore w:val="0"/>
        <w:kinsoku/>
        <w:wordWrap/>
        <w:overflowPunct/>
        <w:topLinePunct w:val="0"/>
        <w:autoSpaceDE/>
        <w:autoSpaceDN/>
        <w:bidi w:val="0"/>
        <w:adjustRightInd/>
        <w:snapToGrid/>
        <w:spacing w:after="0" w:line="520" w:lineRule="exact"/>
        <w:ind w:firstLine="562" w:firstLineChars="200"/>
        <w:textAlignment w:val="auto"/>
        <w:rPr>
          <w:rFonts w:hint="eastAsia" w:ascii="仿宋_GB2312" w:hAnsi="微软雅黑" w:eastAsia="仿宋_GB2312" w:cs="宋体"/>
          <w:color w:val="333333"/>
          <w:sz w:val="28"/>
          <w:szCs w:val="28"/>
          <w:lang w:eastAsia="zh-CN"/>
        </w:rPr>
      </w:pPr>
      <w:r>
        <w:rPr>
          <w:rFonts w:hint="eastAsia" w:ascii="仿宋_GB2312" w:hAnsi="微软雅黑" w:eastAsia="仿宋_GB2312" w:cs="宋体"/>
          <w:b/>
          <w:bCs/>
          <w:color w:val="333333"/>
          <w:sz w:val="28"/>
          <w:szCs w:val="28"/>
        </w:rPr>
        <w:t>1.</w:t>
      </w:r>
      <w:r>
        <w:rPr>
          <w:rFonts w:hint="eastAsia" w:ascii="仿宋_GB2312" w:hAnsi="微软雅黑" w:eastAsia="仿宋_GB2312" w:cs="宋体"/>
          <w:b/>
          <w:bCs/>
          <w:color w:val="333333"/>
          <w:sz w:val="28"/>
          <w:szCs w:val="28"/>
          <w:lang w:val="en-US" w:eastAsia="zh-CN"/>
        </w:rPr>
        <w:t>省纪委监委通报5起违规打牌和赌博典型问题。网址链接https://www.hbjwjc.gov.cn/qwfb/pgs/152682.htm</w:t>
      </w:r>
      <w:r>
        <w:rPr>
          <w:rFonts w:hint="eastAsia" w:ascii="仿宋_GB2312" w:hAnsi="微软雅黑" w:eastAsia="仿宋_GB2312" w:cs="宋体"/>
          <w:color w:val="333333"/>
          <w:sz w:val="28"/>
          <w:szCs w:val="28"/>
        </w:rPr>
        <w:t>（来源：湖北省纪委监委网站   发布时间：2025-2-19）</w:t>
      </w:r>
    </w:p>
    <w:p>
      <w:pPr>
        <w:pStyle w:val="2"/>
        <w:keepNext w:val="0"/>
        <w:keepLines w:val="0"/>
        <w:pageBreakBefore w:val="0"/>
        <w:kinsoku/>
        <w:wordWrap/>
        <w:overflowPunct/>
        <w:topLinePunct w:val="0"/>
        <w:autoSpaceDE/>
        <w:autoSpaceDN/>
        <w:bidi w:val="0"/>
        <w:adjustRightInd/>
        <w:snapToGrid/>
        <w:spacing w:after="0" w:line="520" w:lineRule="exact"/>
        <w:ind w:firstLine="562" w:firstLineChars="200"/>
        <w:textAlignment w:val="auto"/>
        <w:rPr>
          <w:rFonts w:ascii="仿宋_GB2312" w:hAnsi="微软雅黑" w:eastAsia="仿宋_GB2312" w:cs="宋体"/>
          <w:color w:val="333333"/>
          <w:sz w:val="28"/>
          <w:szCs w:val="28"/>
        </w:rPr>
      </w:pPr>
      <w:r>
        <w:rPr>
          <w:rFonts w:hint="eastAsia" w:ascii="仿宋_GB2312" w:hAnsi="微软雅黑" w:eastAsia="仿宋_GB2312" w:cs="宋体"/>
          <w:b/>
          <w:bCs/>
          <w:color w:val="333333"/>
          <w:sz w:val="28"/>
          <w:szCs w:val="28"/>
        </w:rPr>
        <w:t>2.湖南铁路科技职业技术学院原党委书记康月林违规收送红包礼金等问题。</w:t>
      </w:r>
      <w:r>
        <w:rPr>
          <w:rFonts w:hint="eastAsia" w:ascii="仿宋_GB2312" w:hAnsi="微软雅黑" w:eastAsia="仿宋_GB2312" w:cs="宋体"/>
          <w:color w:val="333333"/>
          <w:sz w:val="28"/>
          <w:szCs w:val="28"/>
        </w:rPr>
        <w:t>康月林多次违规收受管理和服务对象所送红包礼金，以拜年拜节名义，向从事公务的人员赠送明显超出正常礼尚往来的礼金。康月林还存在其他严重违纪违法问题。2024年7月，康月林受到开除党籍、开除公职处分，涉嫌犯罪问题移送司法机关处理。（来源：中央纪委国家监委网站   发布时间：2025-1-23）</w:t>
      </w:r>
    </w:p>
    <w:p>
      <w:pPr>
        <w:pStyle w:val="2"/>
        <w:keepNext w:val="0"/>
        <w:keepLines w:val="0"/>
        <w:pageBreakBefore w:val="0"/>
        <w:kinsoku/>
        <w:wordWrap/>
        <w:overflowPunct/>
        <w:topLinePunct w:val="0"/>
        <w:autoSpaceDE/>
        <w:autoSpaceDN/>
        <w:bidi w:val="0"/>
        <w:adjustRightInd/>
        <w:snapToGrid/>
        <w:spacing w:after="0" w:line="520" w:lineRule="exact"/>
        <w:ind w:firstLine="562" w:firstLineChars="200"/>
        <w:textAlignment w:val="auto"/>
        <w:rPr>
          <w:rFonts w:ascii="仿宋_GB2312" w:hAnsi="微软雅黑" w:eastAsia="仿宋_GB2312" w:cs="宋体"/>
          <w:color w:val="333333"/>
          <w:sz w:val="28"/>
          <w:szCs w:val="28"/>
        </w:rPr>
      </w:pPr>
      <w:r>
        <w:rPr>
          <w:rFonts w:hint="eastAsia" w:ascii="仿宋_GB2312" w:hAnsi="微软雅黑" w:eastAsia="仿宋_GB2312" w:cs="宋体"/>
          <w:b/>
          <w:bCs/>
          <w:color w:val="333333"/>
          <w:sz w:val="28"/>
          <w:szCs w:val="28"/>
        </w:rPr>
        <w:t>3.违规出国（境）典型案例。</w:t>
      </w:r>
      <w:r>
        <w:rPr>
          <w:rFonts w:hint="eastAsia" w:ascii="仿宋_GB2312" w:hAnsi="微软雅黑" w:eastAsia="仿宋_GB2312" w:cs="宋体"/>
          <w:color w:val="333333"/>
          <w:sz w:val="28"/>
          <w:szCs w:val="28"/>
        </w:rPr>
        <w:t>上海市嘉定区某单位干部王某热衷于出国旅游，但由于其认为审批流程“繁琐”，且担心出国（境）次数过多“影响不好”，便动起了歪脑筋。按照规定，他的护照和港澳通行证由单位统一保管。为了绕开组织程序，他假借遗失重新办理了证件。2015年至2019年，他多次编造国内旅行目的地申请公休假，实则前往俄罗斯、泰国、日本等国游玩。2023年11月，王某因13次未按规定向组织报告因私出国（境）事项，受到政务撤职处分。（来源：光明网  发布时间：2024-2-2）</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Autospacing="0" w:afterAutospacing="0" w:line="520" w:lineRule="exact"/>
        <w:ind w:left="0" w:right="0" w:firstLine="555"/>
        <w:textAlignment w:val="auto"/>
        <w:rPr>
          <w:rFonts w:hint="default" w:ascii="仿宋_GB2312" w:hAnsi="微软雅黑" w:eastAsia="仿宋_GB2312" w:cs="宋体"/>
          <w:b w:val="0"/>
          <w:bCs w:val="0"/>
          <w:color w:val="333333"/>
          <w:kern w:val="2"/>
          <w:sz w:val="28"/>
          <w:szCs w:val="28"/>
          <w:lang w:val="en-US" w:eastAsia="zh-CN" w:bidi="ar-SA"/>
        </w:rPr>
      </w:pPr>
      <w:r>
        <w:rPr>
          <w:rFonts w:hint="eastAsia" w:ascii="仿宋_GB2312" w:hAnsi="微软雅黑" w:eastAsia="仿宋_GB2312" w:cs="宋体"/>
          <w:b/>
          <w:bCs/>
          <w:color w:val="333333"/>
          <w:kern w:val="2"/>
          <w:sz w:val="28"/>
          <w:szCs w:val="28"/>
          <w:lang w:val="en-US" w:eastAsia="zh-CN" w:bidi="ar-SA"/>
        </w:rPr>
        <w:t>4.湖南科技大学教师沈某微信群委托关照考研复试问题。</w:t>
      </w:r>
      <w:r>
        <w:rPr>
          <w:rFonts w:hint="eastAsia" w:ascii="仿宋_GB2312" w:hAnsi="微软雅黑" w:eastAsia="仿宋_GB2312" w:cs="宋体"/>
          <w:b w:val="0"/>
          <w:bCs w:val="0"/>
          <w:color w:val="333333"/>
          <w:kern w:val="2"/>
          <w:sz w:val="28"/>
          <w:szCs w:val="28"/>
          <w:lang w:val="en-US" w:eastAsia="zh-CN" w:bidi="ar-SA"/>
        </w:rPr>
        <w:t>近日，关于沈某老师在微信群发布的委托关照研究生招生复试的信息图片在网上传播。获悉情况后，学院当即取消沈某老师复试评委资格，并进一步重申复试工作纪律。学校第一时间成立专项工作组开展调查。学校研究决定，先行停止其研究生导师任职资格及研究生招生资格。学校纪检监察部门全程介入，复试结果已复核并公布，涉及的3名考生并未受到照顾。（来源：光明网  发布时间：</w:t>
      </w:r>
      <w:r>
        <w:rPr>
          <w:rFonts w:hint="eastAsia" w:ascii="仿宋_GB2312" w:hAnsi="微软雅黑" w:eastAsia="仿宋_GB2312" w:cs="宋体"/>
          <w:color w:val="333333"/>
          <w:sz w:val="28"/>
          <w:szCs w:val="28"/>
        </w:rPr>
        <w:t>2024-</w:t>
      </w:r>
      <w:r>
        <w:rPr>
          <w:rFonts w:hint="eastAsia" w:ascii="仿宋_GB2312" w:hAnsi="微软雅黑" w:eastAsia="仿宋_GB2312" w:cs="宋体"/>
          <w:color w:val="333333"/>
          <w:sz w:val="28"/>
          <w:szCs w:val="28"/>
          <w:lang w:val="en-US" w:eastAsia="zh-CN"/>
        </w:rPr>
        <w:t>4</w:t>
      </w:r>
      <w:r>
        <w:rPr>
          <w:rFonts w:hint="eastAsia" w:ascii="仿宋_GB2312" w:hAnsi="微软雅黑" w:eastAsia="仿宋_GB2312" w:cs="宋体"/>
          <w:color w:val="333333"/>
          <w:sz w:val="28"/>
          <w:szCs w:val="28"/>
        </w:rPr>
        <w:t>-</w:t>
      </w:r>
      <w:r>
        <w:rPr>
          <w:rFonts w:hint="eastAsia" w:ascii="仿宋_GB2312" w:hAnsi="微软雅黑" w:eastAsia="仿宋_GB2312" w:cs="宋体"/>
          <w:color w:val="333333"/>
          <w:sz w:val="28"/>
          <w:szCs w:val="28"/>
          <w:lang w:val="en-US" w:eastAsia="zh-CN"/>
        </w:rPr>
        <w:t>4</w:t>
      </w:r>
      <w:r>
        <w:rPr>
          <w:rFonts w:hint="eastAsia" w:ascii="仿宋_GB2312" w:hAnsi="微软雅黑" w:eastAsia="仿宋_GB2312" w:cs="宋体"/>
          <w:color w:val="333333"/>
          <w:sz w:val="28"/>
          <w:szCs w:val="28"/>
        </w:rPr>
        <w:t>）</w:t>
      </w:r>
    </w:p>
    <w:p>
      <w:pPr>
        <w:pStyle w:val="2"/>
        <w:keepNext w:val="0"/>
        <w:keepLines w:val="0"/>
        <w:pageBreakBefore w:val="0"/>
        <w:kinsoku/>
        <w:wordWrap/>
        <w:overflowPunct/>
        <w:topLinePunct w:val="0"/>
        <w:autoSpaceDE/>
        <w:autoSpaceDN/>
        <w:bidi w:val="0"/>
        <w:adjustRightInd/>
        <w:snapToGrid/>
        <w:spacing w:after="0" w:line="520" w:lineRule="exact"/>
        <w:ind w:firstLine="562" w:firstLineChars="200"/>
        <w:textAlignment w:val="auto"/>
      </w:pPr>
      <w:r>
        <w:rPr>
          <w:rFonts w:hint="eastAsia" w:ascii="仿宋_GB2312" w:hAnsi="微软雅黑" w:eastAsia="仿宋_GB2312" w:cs="宋体"/>
          <w:b/>
          <w:bCs/>
          <w:color w:val="333333"/>
          <w:sz w:val="28"/>
          <w:szCs w:val="28"/>
        </w:rPr>
        <w:t>5.贵州大学图书馆原副研究馆员王芳参与网络赌博并通过发展下线非法获利问题。</w:t>
      </w:r>
      <w:r>
        <w:rPr>
          <w:rFonts w:hint="eastAsia" w:ascii="仿宋_GB2312" w:hAnsi="微软雅黑" w:eastAsia="仿宋_GB2312" w:cs="宋体"/>
          <w:color w:val="333333"/>
          <w:sz w:val="28"/>
          <w:szCs w:val="28"/>
        </w:rPr>
        <w:t>2022年10月，王芳经人介绍在某赌博网站参赌，后通过微信群向他人发送赌博网站链接以及邀请码的方式发展下线获得返利佣金3.72万元。2024年2月，王芳被判开设赌场罪，判处有期徒刑十个月，缓刑一年，并处罚金5000元，违法所得予以收缴。（来源：贵州省纪委监委网站   发布时间：2024-11-7）</w:t>
      </w:r>
      <w:bookmarkStart w:id="0" w:name="_GoBack"/>
      <w:bookmarkEnd w:id="0"/>
    </w:p>
    <w:sectPr>
      <w:footerReference r:id="rId3" w:type="default"/>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ax++vAQAARAMAAA4AAABkcnMvZTJvRG9jLnhtbK1SzW7bMAy+D+g7&#10;CLovcoJhzYwoxYCixYChK9DtARRZig3oD5QaO3uA7Q122mX3PVeeY5Rsp8N6K3ahSZH++H0kN1eD&#10;NeSgIHbecbpcVJQoJ33TuT2nXz7fvF5TEpNwjTDeKU6PKtKr7cWrTR9qtfKtN40CgiAu1n3gtE0p&#10;1IxF2Sor4sIH5TCpPViRMIQ9a0D0iG4NW1XVW9Z7aAJ4qWLE1+sxSbcFX2sl0yeto0rEcIrcUrFQ&#10;7C5btt2Ieg8itJ2caIgXsLCic9j0DHUtkiCP0D2Dsp0EH71OC+kt81p3UhUNqGZZ/aPmoRVBFS04&#10;nBjOY4r/D1beHe6BdA2nb6p3l5Q4YXFLpx/fTz9/n359I8s8oT7EGgsfwj1MUUQ3yx002PxFIWQo&#10;Uz2ep6qGRCQ+Lter9brC4UvMzQHisKffA8R0q7wl2eEUcG1lmuLwMaaxdC7J3YzL1vmbzpgxm19Y&#10;pjkSy14adsPEduebI6rEM0Xw1sNXSnpcOacOb5IS88HhRPN1zA7Mzm52hJP4I6cjrxjePyZsX7jl&#10;ZmOHiQOuqqibzirfwt9xqXo6/u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Cnax++vAQAA&#10;RAMAAA4AAAAAAAAAAQAgAAAAHwEAAGRycy9lMm9Eb2MueG1sUEsFBgAAAAAGAAYAWQEAAEAFAAAA&#10;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8A"/>
    <w:rsid w:val="00164BCB"/>
    <w:rsid w:val="00452A4F"/>
    <w:rsid w:val="004C3C8A"/>
    <w:rsid w:val="004F3118"/>
    <w:rsid w:val="009D137C"/>
    <w:rsid w:val="00D25201"/>
    <w:rsid w:val="019473A0"/>
    <w:rsid w:val="025647A6"/>
    <w:rsid w:val="03243133"/>
    <w:rsid w:val="07631D87"/>
    <w:rsid w:val="1C1804D5"/>
    <w:rsid w:val="2C6F2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4">
    <w:name w:val="heading 1"/>
    <w:basedOn w:val="1"/>
    <w:next w:val="1"/>
    <w:qFormat/>
    <w:uiPriority w:val="9"/>
    <w:pPr>
      <w:spacing w:beforeAutospacing="1" w:afterAutospacing="1"/>
      <w:jc w:val="left"/>
      <w:outlineLvl w:val="0"/>
    </w:pPr>
    <w:rPr>
      <w:rFonts w:hint="eastAsia" w:ascii="宋体" w:hAnsi="宋体" w:cs="Times New Roman"/>
      <w:b/>
      <w:kern w:val="44"/>
      <w:sz w:val="48"/>
      <w:szCs w:val="48"/>
    </w:rPr>
  </w:style>
  <w:style w:type="paragraph" w:styleId="5">
    <w:name w:val="heading 2"/>
    <w:basedOn w:val="1"/>
    <w:next w:val="1"/>
    <w:semiHidden/>
    <w:unhideWhenUsed/>
    <w:qFormat/>
    <w:uiPriority w:val="9"/>
    <w:pPr>
      <w:spacing w:beforeAutospacing="1" w:afterAutospacing="1"/>
      <w:jc w:val="left"/>
      <w:outlineLvl w:val="1"/>
    </w:pPr>
    <w:rPr>
      <w:rFonts w:hint="eastAsia" w:ascii="宋体" w:hAnsi="宋体" w:cs="Times New Roman"/>
      <w:b/>
      <w:kern w:val="0"/>
      <w:sz w:val="36"/>
      <w:szCs w:val="36"/>
    </w:rPr>
  </w:style>
  <w:style w:type="paragraph" w:styleId="6">
    <w:name w:val="heading 5"/>
    <w:basedOn w:val="1"/>
    <w:next w:val="1"/>
    <w:semiHidden/>
    <w:unhideWhenUsed/>
    <w:qFormat/>
    <w:uiPriority w:val="9"/>
    <w:pPr>
      <w:spacing w:beforeAutospacing="1" w:afterAutospacing="1"/>
      <w:jc w:val="left"/>
      <w:outlineLvl w:val="4"/>
    </w:pPr>
    <w:rPr>
      <w:rFonts w:hint="eastAsia" w:ascii="宋体" w:hAnsi="宋体" w:cs="Times New Roman"/>
      <w:b/>
      <w:kern w:val="0"/>
      <w:sz w:val="20"/>
      <w:szCs w:val="20"/>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cs="Times New Roman"/>
      <w:szCs w:val="22"/>
    </w:rPr>
  </w:style>
  <w:style w:type="paragraph" w:styleId="3">
    <w:name w:val="Title"/>
    <w:next w:val="1"/>
    <w:qFormat/>
    <w:uiPriority w:val="1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mphasis"/>
    <w:basedOn w:val="11"/>
    <w:qFormat/>
    <w:uiPriority w:val="20"/>
    <w:rPr>
      <w:i/>
    </w:rPr>
  </w:style>
  <w:style w:type="character" w:styleId="14">
    <w:name w:val="Hyperlink"/>
    <w:basedOn w:val="11"/>
    <w:qFormat/>
    <w:uiPriority w:val="0"/>
    <w:rPr>
      <w:color w:val="0000FF"/>
      <w:u w:val="single"/>
    </w:rPr>
  </w:style>
  <w:style w:type="character" w:customStyle="1" w:styleId="15">
    <w:name w:val="页眉 字符"/>
    <w:basedOn w:val="11"/>
    <w:link w:val="8"/>
    <w:qFormat/>
    <w:uiPriority w:val="0"/>
    <w:rPr>
      <w:rFonts w:ascii="Calibri" w:hAnsi="Calibri" w:eastAsia="宋体" w:cs="宋体"/>
      <w:kern w:val="2"/>
      <w:sz w:val="18"/>
      <w:szCs w:val="18"/>
    </w:rPr>
  </w:style>
  <w:style w:type="character" w:customStyle="1" w:styleId="16">
    <w:name w:val="页脚 字符"/>
    <w:basedOn w:val="11"/>
    <w:link w:val="7"/>
    <w:qFormat/>
    <w:uiPriority w:val="0"/>
    <w:rPr>
      <w:rFonts w:ascii="Calibri" w:hAnsi="Calibri" w:eastAsia="宋体" w:cs="宋体"/>
      <w:kern w:val="2"/>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176</Words>
  <Characters>1009</Characters>
  <Lines>8</Lines>
  <Paragraphs>2</Paragraphs>
  <TotalTime>0</TotalTime>
  <ScaleCrop>false</ScaleCrop>
  <LinksUpToDate>false</LinksUpToDate>
  <CharactersWithSpaces>1183</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晨琛</cp:lastModifiedBy>
  <cp:lastPrinted>2024-05-06T08:20:00Z</cp:lastPrinted>
  <dcterms:modified xsi:type="dcterms:W3CDTF">2025-03-03T06:21:09Z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035F495385FC4026BE6FAED126CF56FB</vt:lpwstr>
  </property>
</Properties>
</file>