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lang w:val="en-US" w:eastAsia="zh-CN"/>
        </w:rPr>
      </w:pPr>
      <w:r>
        <w:rPr>
          <w:rFonts w:hint="eastAsia" w:ascii="方正小标宋简体" w:hAnsi="方正小标宋简体" w:eastAsia="方正小标宋简体" w:cs="方正小标宋简体"/>
          <w:bCs/>
          <w:sz w:val="44"/>
          <w:szCs w:val="44"/>
          <w:lang w:val="en-US" w:eastAsia="zh-CN"/>
        </w:rPr>
        <w:t>加强纪律教育  通报反面典型</w:t>
      </w:r>
    </w:p>
    <w:p>
      <w:pPr>
        <w:keepNext w:val="0"/>
        <w:keepLines w:val="0"/>
        <w:widowControl w:val="0"/>
        <w:suppressLineNumbers w:val="0"/>
        <w:spacing w:before="0" w:beforeAutospacing="0" w:after="0" w:afterAutospacing="0"/>
        <w:ind w:left="0" w:right="0"/>
        <w:jc w:val="center"/>
        <w:rPr>
          <w:rFonts w:hint="eastAsia" w:ascii="黑体" w:hAnsi="黑体" w:eastAsia="黑体" w:cs="黑体"/>
          <w:i/>
          <w:kern w:val="2"/>
          <w:sz w:val="32"/>
          <w:szCs w:val="32"/>
          <w:lang w:val="en-US" w:eastAsia="zh-CN" w:bidi="ar"/>
        </w:rPr>
      </w:pPr>
      <w:r>
        <w:rPr>
          <w:rFonts w:hint="eastAsia" w:ascii="黑体" w:hAnsi="黑体" w:eastAsia="黑体" w:cs="黑体"/>
          <w:i w:val="0"/>
          <w:iCs/>
          <w:kern w:val="2"/>
          <w:sz w:val="32"/>
          <w:szCs w:val="32"/>
          <w:lang w:val="en-US" w:eastAsia="zh-CN" w:bidi="ar"/>
        </w:rPr>
        <w:t>（2023年3月）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深入贯彻习近平总书记在二十届中央纪委二次全会上的重要讲话精神，锲而不舍落实中央八项规定精神，全省各级纪检监察机关严肃查处了一批隐形变异、风腐一体问题。2月28日，省纪委监委通报了5起违规吃喝风腐一体典型案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一、省高级人民法院原党组成员、政治部主任侯旺发违规接受私营企业主宴请，为其说情打招呼等问题。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2021年8月，侯旺发接受武汉某运贸有限公司法定代表人喻某某在武昌某餐馆安排的宴请，饭后收受喻某某所送现金2万元，事后为喻某某请托的相关案件说情打招呼。2016年底至2021年，侯旺发多次接受武汉某房地产顾问有限公司法定代表人周某在武昌某酒店等地点安排的宴请，为周某公司承接业务等请托事项说情打招呼。侯旺发还存在其他严重违纪违法问题。2022年4月，侯旺发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二、武汉市硚口区城区改造更新局原党组书记、局长王凯违规接受可能影响公正执行公务的宴请等问题。</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2018年5月至2022年8月，武汉某地产公司副总经理何某某、张某多次在汉阳某饭店等地点宴请王凯，感谢其在六角亭街道某片区房屋征收项目给予的关照，多次送予礼品、礼金并为其个人支付餐饮费用，共计5.1万元。王凯还存在其他严重违纪违法问题。2022年12月，王凯被开除党籍、开除公职，涉嫌犯罪问题被移送检察机关依法</w:t>
      </w:r>
      <w:r>
        <w:rPr>
          <w:rFonts w:hint="eastAsia" w:ascii="仿宋_GB2312" w:hAnsi="仿宋_GB2312" w:eastAsia="仿宋_GB2312" w:cs="仿宋_GB2312"/>
          <w:b w:val="0"/>
          <w:bCs w:val="0"/>
          <w:sz w:val="32"/>
          <w:szCs w:val="32"/>
          <w:lang w:val="en-US" w:eastAsia="zh-CN"/>
        </w:rPr>
        <w:t>审查起诉。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三、原湖北齐安国有资本投资运营集团有限公司党委书记、董事长伊立恒违规接受管理服务对象宴请、要求他人支付个人吃请费用等问题。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至2020年，伊立恒多次违规接受某集团麻城公司负责人林某某、黄冈某路桥工程公司陈某某等管理服务对象安排的宴请，消费高档烟酒，相关费用均由林某某、陈某某等人支付，事后在工程招投标、项目款拨付等方面提供帮助关照。多次安排湖北某建设工程有限公司法定代表人陈某某等人支付应由伊立恒个人支付的餐饮等费用，共计2.1万元。伊立恒还存在其他严重违纪违法问题。2022年4月，伊立恒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孝感市公安局原党委委员、副局长徐同炳违规接受私营企业主宴请，为其“站台背书”等问题。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2009年至2021年，徐同炳多次在孝感某酒店等地点接受某电缆公司负责人付某某等多名私营企业主安排的宴请，为相关个人和企业违规经营等说情打招呼，饭后收受私营企业主以拜年名义所送现金共计49万元。徐同炳还存在其他严重违纪违法问题。2022年4月，徐同炳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五、湖北洪湖国家级自然保护区管理局原党组成员、副局长吴阳违规接受管理和服务对象宴请等问题。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2020年12月底至2021年春节前，吴阳先后接受辖区某工程承包方王某某、杨某安排的宴请，为其违规承接工程、资金结算提供帮助，饭后收受工程承包方所送现金共计7万元。2015年8月至2021年，吴阳经常与时任洪湖国家级自然保护区管理局项目办主任卢某、副主任俞某某等人违规吃请，大肆利用职务便利为私营企业主在工程承揽、工程验收、工程款结算等方面提供帮助。吴阳还存在其他严重违纪违法问题。2022年7月，吴阳被开除党籍、开除公职，涉嫌犯罪问题被移送检察机关依法审查起诉。其他人员均受到相应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省纪委监委指出，以上5起典型案例存在三个方面突出问题：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一是借违规吃喝大搞利益勾兑、权钱交易等。</w:t>
      </w:r>
      <w:r>
        <w:rPr>
          <w:rFonts w:hint="eastAsia" w:ascii="仿宋_GB2312" w:hAnsi="仿宋_GB2312" w:eastAsia="仿宋_GB2312" w:cs="仿宋_GB2312"/>
          <w:b w:val="0"/>
          <w:bCs w:val="0"/>
          <w:sz w:val="32"/>
          <w:szCs w:val="32"/>
        </w:rPr>
        <w:t>上述饭局意不在“饭”实则在“局”，目的是通过饭局拉关系、走后门、请托办事等。侯旺发、王凯等人多次接受私营企业主宴请，在推杯换盏中应诺请托事项，不遗余力出面“站台”、说情打招呼，事成后对他人的“心意”欣然笑纳，是典型的借吃喝之名，行利益勾兑之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二是由风及腐、风腐一体。</w:t>
      </w:r>
      <w:r>
        <w:rPr>
          <w:rFonts w:hint="eastAsia" w:ascii="仿宋_GB2312" w:hAnsi="仿宋_GB2312" w:eastAsia="仿宋_GB2312" w:cs="仿宋_GB2312"/>
          <w:b w:val="0"/>
          <w:bCs w:val="0"/>
          <w:sz w:val="32"/>
          <w:szCs w:val="32"/>
        </w:rPr>
        <w:t>上述案例均为风腐一体典型案例，违规吃喝问题看似只是上述党员干部违纪违法行为中的一个“小”问题，实则是这些党员干部从违纪走向违法的媒介，是由风及腐、腐化变质的纽带。徐同炳、吴阳等人不仅多次违规接受私营企业主宴请，还在饭后多次收受他人所送现金，从几顿饭、几杯酒、几张卡的拉拉扯扯，到打着吃喝的幌子大搞行贿受贿，最终走向违法犯罪深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三是既违纪又违法。</w:t>
      </w:r>
      <w:r>
        <w:rPr>
          <w:rFonts w:hint="eastAsia" w:ascii="仿宋_GB2312" w:hAnsi="仿宋_GB2312" w:eastAsia="仿宋_GB2312" w:cs="仿宋_GB2312"/>
          <w:b w:val="0"/>
          <w:bCs w:val="0"/>
          <w:sz w:val="32"/>
          <w:szCs w:val="32"/>
        </w:rPr>
        <w:t>“世上没有免费的午餐”，违规吃喝背后往往隐藏各种请托、交易和精心“围猎”。一次违规吃喝可能导致党员干部违反多项纪律规定、触碰多条纪律红线。上述违纪违法党员干部的行为违反了《中国共产党纪律处分条例》第八十八条“收受可能影响公正执行公务的礼品、礼金”，第九十二条“接受、提供可能影响公正执行公务的宴请”，第一百零一条“利用职权或职务上的影响，将应当由个人支付的费用由他人支付、报销”，第一百二十六条“党员领导干部违反有关规定干预和插手市场经济活动”，第一百二十七条“党员领导干部违反有关规定干预和插手司法活动”等规定。同时，又触犯了《中华人民共和国刑法》第三百八十五条“国家工作人员利用职务上的便利，索取他人财物的，或者非法收受他人财物”等规定，涉嫌受贿犯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省纪委监委强调，制定实施中央八项规定，是党在新时代的徙木立信之举，必须常抓不懈、久久为功，直至真正化风成俗。上述典型案例，严重违反中央八项规定精神，是隐形变异、风腐一体的典型案件，广大党员干部要从中汲取深刻教训，牢记“三个务必”，践行初心使命，严守纪法红线。各级党组织要认真落实作风建设主体责任，以违规吃喝问题专项整治为突破口，纠“四风”树新风。各级纪检监察机关要坚持风腐同查同治，对利用吃喝拉拢腐蚀、请托办事、搞利益交换的，发现一起、查处一起，坚决砸掉违规吃喝的“局”，清除隐藏在人情往来背后的腐败，斩断由风及腐利益链，着力构建风清气正、干事创业的良好政治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学校高度重视违规吃喝问题专项整治工作，按照省委、省纪委、市委、市纪委工作部署，印发了《关于开展违规吃喝问题专项整治工作方案》，由校党委统一领导、组织协调、督办推动，校纪委统筹推进、综合协调、督办检查，正紧锣密鼓推进专项整治行动，藉此形成廉洁高效、厉行节约的工作作风，从源头上堵塞漏洞、预防腐败，促进党员干部转变作风、提升形象，坚决防范“四风”问题反弹回潮，为推进“双一流”建设、建成高水平城市大学提供坚强作风保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ZDE1ZTA0OGY2MjQ4ZGYyNjZlOTNkNjM3ZWEyYjgifQ=="/>
  </w:docVars>
  <w:rsids>
    <w:rsidRoot w:val="00000000"/>
    <w:rsid w:val="01F253DB"/>
    <w:rsid w:val="0D116EB0"/>
    <w:rsid w:val="0DDA7292"/>
    <w:rsid w:val="0E04245C"/>
    <w:rsid w:val="0E8813E4"/>
    <w:rsid w:val="13CB7364"/>
    <w:rsid w:val="1459605D"/>
    <w:rsid w:val="14930F13"/>
    <w:rsid w:val="15BC506A"/>
    <w:rsid w:val="189101E4"/>
    <w:rsid w:val="1A9819DA"/>
    <w:rsid w:val="1B54199B"/>
    <w:rsid w:val="1E485B17"/>
    <w:rsid w:val="1E85324A"/>
    <w:rsid w:val="1EC738FC"/>
    <w:rsid w:val="217B7166"/>
    <w:rsid w:val="21FE081F"/>
    <w:rsid w:val="27C3147F"/>
    <w:rsid w:val="27E06A6D"/>
    <w:rsid w:val="289447B6"/>
    <w:rsid w:val="2A880032"/>
    <w:rsid w:val="2AA34473"/>
    <w:rsid w:val="2DDC4E3D"/>
    <w:rsid w:val="327B6D4D"/>
    <w:rsid w:val="3B463337"/>
    <w:rsid w:val="3EC02097"/>
    <w:rsid w:val="41DE71FD"/>
    <w:rsid w:val="4413082D"/>
    <w:rsid w:val="4A780292"/>
    <w:rsid w:val="4E293F3E"/>
    <w:rsid w:val="4E33103B"/>
    <w:rsid w:val="570814E5"/>
    <w:rsid w:val="5965043F"/>
    <w:rsid w:val="596E797F"/>
    <w:rsid w:val="5E31427A"/>
    <w:rsid w:val="5EE94B54"/>
    <w:rsid w:val="5F6A4D60"/>
    <w:rsid w:val="6098484E"/>
    <w:rsid w:val="61007F33"/>
    <w:rsid w:val="6186668A"/>
    <w:rsid w:val="61E3124D"/>
    <w:rsid w:val="62ED3CD8"/>
    <w:rsid w:val="63F93FBA"/>
    <w:rsid w:val="64061D04"/>
    <w:rsid w:val="66486F9D"/>
    <w:rsid w:val="686A6F29"/>
    <w:rsid w:val="6B2573DB"/>
    <w:rsid w:val="6E315078"/>
    <w:rsid w:val="734F08DC"/>
    <w:rsid w:val="744F1E7A"/>
    <w:rsid w:val="79695C58"/>
    <w:rsid w:val="7CB727E9"/>
    <w:rsid w:val="7D19234E"/>
    <w:rsid w:val="7E3F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after="120"/>
      <w:jc w:val="both"/>
    </w:pPr>
    <w:rPr>
      <w:rFonts w:ascii="Calibri" w:hAnsi="Calibri" w:eastAsia="宋体" w:cs="Times New Roman"/>
      <w:kern w:val="2"/>
      <w:sz w:val="21"/>
      <w:szCs w:val="22"/>
      <w:lang w:val="en-US" w:eastAsia="zh-CN" w:bidi="ar-SA"/>
    </w:rPr>
  </w:style>
  <w:style w:type="paragraph" w:styleId="3">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2483</Words>
  <Characters>2548</Characters>
  <Lines>0</Lines>
  <Paragraphs>0</Paragraphs>
  <TotalTime>19</TotalTime>
  <ScaleCrop>false</ScaleCrop>
  <LinksUpToDate>false</LinksUpToDate>
  <CharactersWithSpaces>2550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2023-03-01T03:25:00Z</dcterms:created>
  <dc:creator>Administrator</dc:creator>
  <cp:lastModifiedBy>Administrator</cp:lastModifiedBy>
  <dcterms:modified xsi:type="dcterms:W3CDTF">2023-03-03T05:14:39Z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035F495385FC4026BE6FAED126CF56FB</vt:lpwstr>
  </property>
</Properties>
</file>